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901A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E80E80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E80E80" w:rsidRPr="00E80E80" w:rsidRDefault="00E80E80" w:rsidP="00E80E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0E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E80E80" w:rsidRPr="00E80E80" w:rsidRDefault="00E80E80" w:rsidP="00E80E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0E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проведении территориального конкурса среди педагогов     дошкольных образовательных учреждений на лучший проект по                  гражданско-патриотическому и правовому воспитанию  в дошкольных образовательных учреждениях</w:t>
      </w:r>
    </w:p>
    <w:p w:rsidR="00E80E80" w:rsidRPr="00E80E80" w:rsidRDefault="00E80E80" w:rsidP="00E80E8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0E80" w:rsidRPr="00E80E80" w:rsidRDefault="00E80E80" w:rsidP="00E80E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0E80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1.1. </w:t>
      </w:r>
      <w:proofErr w:type="gram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Территориальный конкурс среди педагогов дошкольных образовательных учреждений на лучший проект по гражданско-патриотическому и правовому воспитания в дошкольных образовательных учреждениях (далее – Конкурс)  проводится   </w:t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комиссией совместно с Комитетом по образованию, культуре, спорту и делам молодежи администрации </w:t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в рамках реализации Программы </w:t>
      </w:r>
      <w:r w:rsidRPr="00E80E80">
        <w:rPr>
          <w:rFonts w:ascii="Times New Roman" w:eastAsia="Times New Roman" w:hAnsi="Times New Roman"/>
          <w:sz w:val="28"/>
          <w:szCs w:val="28"/>
          <w:lang w:eastAsia="zh-CN"/>
        </w:rPr>
        <w:t xml:space="preserve">«Повышение правовой культуры граждан, обучение организаторов и участников избирательного процесса на территории </w:t>
      </w:r>
      <w:proofErr w:type="spellStart"/>
      <w:r w:rsidRPr="00E80E80">
        <w:rPr>
          <w:rFonts w:ascii="Times New Roman" w:eastAsia="Times New Roman" w:hAnsi="Times New Roman"/>
          <w:sz w:val="28"/>
          <w:szCs w:val="28"/>
          <w:lang w:eastAsia="zh-CN"/>
        </w:rPr>
        <w:t>Камышловского</w:t>
      </w:r>
      <w:proofErr w:type="spellEnd"/>
      <w:r w:rsidRPr="00E80E80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городского округа</w:t>
      </w:r>
      <w:proofErr w:type="gramEnd"/>
      <w:r w:rsidRPr="00E80E80">
        <w:rPr>
          <w:rFonts w:ascii="Times New Roman" w:eastAsia="Times New Roman" w:hAnsi="Times New Roman"/>
          <w:sz w:val="28"/>
          <w:szCs w:val="28"/>
          <w:lang w:eastAsia="zh-CN"/>
        </w:rPr>
        <w:t>» на 2015 год.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1.2. </w:t>
      </w: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ab/>
        <w:t>Цели и задачи Конкурса: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актуализация проблемы гражданско-патриотического и правового воспитания в дошкольных образовательных учреждениях;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создание условий для формирования основ правовой культуры будущих избирателей, начиная с раннего возраста;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- выявление и поддержка положительного </w:t>
      </w:r>
      <w:proofErr w:type="gram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опыта работы педагогов учреждений дошкольного образования</w:t>
      </w:r>
      <w:proofErr w:type="gram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в сфере гражданско-патриотического и правового воспитания;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развитие образовательной среды, ориентированной на формирование патриотизма, гражданственности в формах, доступных восприятию детей дошкольного возраста.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b/>
          <w:sz w:val="28"/>
          <w:szCs w:val="20"/>
          <w:lang w:eastAsia="ru-RU"/>
        </w:rPr>
        <w:t>2. Условия и порядок проведения Конкурса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2.1. Принять участие в Конкурсе могут педагогические  работники и руководители дошкольных образовательных учреждений всех типов и видов. Возраст участников, их педагогический стаж и квалификационная категория не ограничиваются.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2.2. Конкурс проводится с 1 мая 2015 года по 30 сентября 2015 года.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2.3. Для участия в Конкурсе могут быть представлены как уже реализованные, так и предлагаемые автором или группой авторов (не более трех) к реализации проекты гражданско-патриотического и правового воспитания в дошкольных образовательных учреждениях.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Это могут быть: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методические рекомендации по разработке и внедрению  занятий по гражданско-патриотическому и правовому воспитанию детей дошкольного возраста и их родителей;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методические рекомендации для работы с семьями воспитанников дошкольных образовательных учреждений по вопросам гражданск</w:t>
      </w:r>
      <w:proofErr w:type="gram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о-</w:t>
      </w:r>
      <w:proofErr w:type="gram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патриотического и правового воспитания;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методические разработки регламентированной и нерегламентированной деятельности (сценарии, деловые игры, викторины и т.д.),  направленные на гражданско-патриотическое и правовое воспитание;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социально-педагогические проекты, обеспечивающие включение  детей старшего дошкольного возраста в социально-значимую деятельность.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авторские рабочие программы по вопросам гражданско-патриотического и правового воспитания в дошкольном образовательном учреждении.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В предлагаемых к реализации проектах необходимо указать практические пути и способы их осуществления.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t>2.4. Конкурсная работа на титульном листе должна содержать: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 название,  контактный телефон дошкольного образовательного учреждения;</w:t>
      </w:r>
      <w:proofErr w:type="gramEnd"/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t>- информацию об авторе: фамилия, имя, отчество (полностью), контактный телефон.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2.5. </w:t>
      </w:r>
      <w:proofErr w:type="gram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Работы, оформленные в соответствии с требованиями, в срок до 30 сентября  2015 года направляются в </w:t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Камышловскую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городскую территориальную избирательную комиссию на бумажном и электронном носителях.</w:t>
      </w:r>
      <w:proofErr w:type="gram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(Адрес: 624860, город Камышлов, ул. Свердлова, 41, </w:t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каб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. 9,  тел. 2-31-84). 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 оставляет за собой право использовать представленные на конкурс материалы в некоммерческих целях (выпуск методического пособия по представленным проектам, размещение на сайте).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2.6. Конкурс проводится  заочно. Оценка проектов, представленных на конкурс, осуществляется  конкурсной комиссией,  состав которой формируется </w:t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3. Подведение итогов конкурса, награждение победителей 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3.1. Оценка конкурсных материалов осуществляется в соответствии со следующими критериями: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соответствие теме конкурса;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обоснована актуальность выбранного направления деятельности;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наличие технологий, методов, способов, приемов достижения результата деятельности;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- творческий подход к оформлению материалов.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3.2. Количество баллов, поставленное каждым экспертом конкурсной комиссии, суммируется, затем выводится средний балл каждого участника. По среднему баллу выстраивается рейтинг участников Конкурса. За максимальный средний балл присваивается 1 место (победитель), затем устанавливаются 2 и 3 места (призеры).</w:t>
      </w:r>
    </w:p>
    <w:p w:rsidR="00E80E80" w:rsidRPr="00E80E80" w:rsidRDefault="00E80E80" w:rsidP="00E80E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3.3. </w:t>
      </w:r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ab/>
      </w:r>
      <w:proofErr w:type="spellStart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E80E80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по итогам работы конкурсной комиссии принимает решение об итогах Конкурса.</w:t>
      </w:r>
    </w:p>
    <w:p w:rsidR="00D71925" w:rsidRPr="00E80E80" w:rsidRDefault="00E80E80" w:rsidP="00E80E80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t xml:space="preserve">3.4. </w:t>
      </w:r>
      <w:proofErr w:type="spellStart"/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E80E80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комиссия оставляет за собой право определения победителей в номинациях.</w:t>
      </w:r>
    </w:p>
    <w:sectPr w:rsidR="00D71925" w:rsidRPr="00E80E8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8EF" w:rsidRDefault="00FD78EF">
      <w:pPr>
        <w:spacing w:after="0" w:line="240" w:lineRule="auto"/>
      </w:pPr>
      <w:r>
        <w:separator/>
      </w:r>
    </w:p>
  </w:endnote>
  <w:endnote w:type="continuationSeparator" w:id="0">
    <w:p w:rsidR="00FD78EF" w:rsidRDefault="00FD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8EF" w:rsidRDefault="00FD78EF">
      <w:pPr>
        <w:spacing w:after="0" w:line="240" w:lineRule="auto"/>
      </w:pPr>
      <w:r>
        <w:separator/>
      </w:r>
    </w:p>
  </w:footnote>
  <w:footnote w:type="continuationSeparator" w:id="0">
    <w:p w:rsidR="00FD78EF" w:rsidRDefault="00FD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0E8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901AC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80E80"/>
    <w:rsid w:val="00E93EE1"/>
    <w:rsid w:val="00EF1ECA"/>
    <w:rsid w:val="00F14F76"/>
    <w:rsid w:val="00FD78EF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E80E8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80E80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80E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E80E80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2016-03-11T07:53:00Z</dcterms:created>
  <dcterms:modified xsi:type="dcterms:W3CDTF">2016-03-11T07:53:00Z</dcterms:modified>
</cp:coreProperties>
</file>